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70885" w14:textId="57486E92" w:rsidR="000C298C" w:rsidRPr="008D08C7" w:rsidRDefault="008D08C7" w:rsidP="000C298C">
      <w:pPr>
        <w:jc w:val="both"/>
        <w:rPr>
          <w:rFonts w:ascii="Arial" w:hAnsi="Arial" w:cs="Arial"/>
          <w:b/>
          <w:sz w:val="22"/>
          <w:szCs w:val="22"/>
          <w:lang w:val="eu-ES"/>
        </w:rPr>
      </w:pPr>
      <w:bookmarkStart w:id="0" w:name="_GoBack"/>
      <w:bookmarkEnd w:id="0"/>
      <w:r w:rsidRPr="008D08C7">
        <w:rPr>
          <w:rFonts w:ascii="Arial" w:hAnsi="Arial" w:cs="Arial"/>
          <w:b/>
          <w:sz w:val="22"/>
          <w:szCs w:val="22"/>
          <w:lang w:val="eu-ES"/>
        </w:rPr>
        <w:t xml:space="preserve">AURRETIKO KONTSULTA PUBLIKOA, </w:t>
      </w:r>
      <w:r w:rsidR="00BD6FD2">
        <w:rPr>
          <w:rFonts w:ascii="Arial" w:hAnsi="Arial" w:cs="Arial"/>
          <w:b/>
          <w:sz w:val="22"/>
          <w:szCs w:val="22"/>
          <w:lang w:val="eu-ES"/>
        </w:rPr>
        <w:t>HIRIGINTZA-ESTANDAR</w:t>
      </w:r>
      <w:r w:rsidRPr="008D08C7">
        <w:rPr>
          <w:rFonts w:ascii="Arial" w:hAnsi="Arial" w:cs="Arial"/>
          <w:b/>
          <w:sz w:val="22"/>
          <w:szCs w:val="22"/>
          <w:lang w:val="eu-ES"/>
        </w:rPr>
        <w:t>RAK ARAUTZEKO DEKRETU-PROIEKTUARI BURUZKOA.</w:t>
      </w:r>
    </w:p>
    <w:p w14:paraId="7FBE85E4" w14:textId="77777777" w:rsidR="000C298C" w:rsidRPr="008D08C7" w:rsidRDefault="000C298C" w:rsidP="000C298C">
      <w:pPr>
        <w:jc w:val="both"/>
        <w:rPr>
          <w:rFonts w:ascii="Arial" w:hAnsi="Arial" w:cs="Arial"/>
          <w:sz w:val="22"/>
          <w:szCs w:val="22"/>
          <w:lang w:val="eu-ES"/>
        </w:rPr>
      </w:pPr>
    </w:p>
    <w:p w14:paraId="4B238924" w14:textId="77777777" w:rsidR="000C298C" w:rsidRPr="008D08C7" w:rsidRDefault="000C298C" w:rsidP="000C298C">
      <w:pPr>
        <w:jc w:val="both"/>
        <w:rPr>
          <w:rFonts w:ascii="Arial" w:hAnsi="Arial" w:cs="Arial"/>
          <w:sz w:val="22"/>
          <w:szCs w:val="22"/>
          <w:lang w:val="eu-ES"/>
        </w:rPr>
      </w:pPr>
    </w:p>
    <w:p w14:paraId="2D511A19" w14:textId="2AB73CB2"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Gobernu Kontseiluaren 2017ko abenduaren 12ko Erabakiaren bidez, Xedapen Orokorrak Egiteko Prozeduraren aplikazioari buruzko Jarraibideak onartu ziren. Jarraibide horietan, besteak beste, Administrazio Publikoen Administrazio Prozedura Erkidearen urriaren 1eko 39/2015 Legearen 133. artikuluan xedatutakoa betetzeko modua jasotzen da, kontsulta publikoan eta arau-testu juridikoen proposamenak idatzi aurretik biltzeari dagokionez. Hala, lehenengo akordioaren 4. a</w:t>
      </w:r>
      <w:r w:rsidR="0063507F">
        <w:rPr>
          <w:rFonts w:ascii="Arial" w:hAnsi="Arial" w:cs="Arial"/>
          <w:sz w:val="22"/>
          <w:szCs w:val="22"/>
          <w:lang w:val="eu-ES"/>
        </w:rPr>
        <w:t>tal</w:t>
      </w:r>
      <w:r w:rsidRPr="008D08C7">
        <w:rPr>
          <w:rFonts w:ascii="Arial" w:hAnsi="Arial" w:cs="Arial"/>
          <w:sz w:val="22"/>
          <w:szCs w:val="22"/>
          <w:lang w:val="eu-ES"/>
        </w:rPr>
        <w:t>ak honako hau zehazten du:</w:t>
      </w:r>
    </w:p>
    <w:p w14:paraId="1B62F9C4" w14:textId="77777777" w:rsidR="000C298C" w:rsidRPr="008D08C7" w:rsidRDefault="000C298C" w:rsidP="000C298C">
      <w:pPr>
        <w:jc w:val="both"/>
        <w:rPr>
          <w:rFonts w:ascii="Arial" w:hAnsi="Arial" w:cs="Arial"/>
          <w:sz w:val="22"/>
          <w:szCs w:val="22"/>
          <w:lang w:val="eu-ES"/>
        </w:rPr>
      </w:pPr>
    </w:p>
    <w:p w14:paraId="3F148F06" w14:textId="6ED7ECA1" w:rsidR="000C298C" w:rsidRPr="008D08C7" w:rsidRDefault="000C298C" w:rsidP="000C298C">
      <w:pPr>
        <w:ind w:left="567" w:right="567"/>
        <w:jc w:val="both"/>
        <w:rPr>
          <w:rFonts w:ascii="Arial" w:hAnsi="Arial" w:cs="Arial"/>
          <w:i/>
          <w:lang w:val="eu-ES"/>
        </w:rPr>
      </w:pPr>
      <w:r w:rsidRPr="008D08C7">
        <w:rPr>
          <w:rFonts w:ascii="Arial" w:hAnsi="Arial" w:cs="Arial"/>
          <w:i/>
          <w:lang w:val="eu-ES"/>
        </w:rPr>
        <w:t xml:space="preserve">"4. </w:t>
      </w:r>
      <w:r w:rsidR="009E6166" w:rsidRPr="009E6166">
        <w:rPr>
          <w:rFonts w:ascii="Arial" w:hAnsi="Arial" w:cs="Arial"/>
          <w:i/>
          <w:lang w:val="eu-ES"/>
        </w:rPr>
        <w:t>Xedapen orokorraren izapidetzea sustatzen duen zuzendaritza-zentro edo -organoak, aurretiazko kontsultaren izapidea betetzeko, iragarkia jarri ahal izango du Euskal Autonomia Erkidegoko Administrazio Publikoaren egoitza elektronikoko iragarki-taulan, zeina izapidetzerako eta informazioa lortzeko gune segurua baita. Horrela, herritarrei gonbidapena egingo zaie iragarriko den informazioari buruzko iritzia eman dezaten, alderdi hauekin lotuta: arau hori onestearen premia eta egokitasuna, arauaren helburuak, ekimen horrekin konpondu nahi diren arazoak eta izan litezkeen bestelako aukera erregulatzaile eta ez-erregulatzaileak. Informazio bera Legegunean erakutsiko da, administrazio-espedienteak argitaratzeko eremua den aldetik, gardentasunari buruzko legeriatik datozen publizitate aktiboaren betebeharrak betetzeko. Informazio horri, geroago, jasotako ekarpenak gehitu beharko zaizkio, banaka edo taldeka. Aurretiazko kontsultaren izapidea ireki dela jakinarazteko bi argitalpenak modu automatizatuan egin ahal izango dira izapidetze elektronikorako Tramitagune tresnaren bidez, eta, horrela, bi eremuetan argitaratutako informazioaren koherentzia bermatuko da. Halaber, aurretiazko kontsultaren izapide honetan argitaratutako informazioa gobernu irekiaren plataformara –Irekia– eramango da, eta, hor, herritarrek Administrazioaren jardueren berri izan ahalko dute, eta euren iritziak eman ahal izango dituzte, modu erraz, ireki eta informalean. Horrez gain, argitaratutako jarduerei buruzko eztabaidak ere sortu ahal izango dira. – Irekia – plataformatik, egoitza elektronikoan argitaratutako iragarkira jotzeko aukera egongo da, eta, horri esker, modu formalean alegazioak aurkeztu ahal izango dira xedapen orokorra egiteko prozeduran. Horrela, informazioaren noranzko biko konexioa bermatuko da sarbide elekt</w:t>
      </w:r>
      <w:r w:rsidR="009E6166">
        <w:rPr>
          <w:rFonts w:ascii="Arial" w:hAnsi="Arial" w:cs="Arial"/>
          <w:i/>
          <w:lang w:val="eu-ES"/>
        </w:rPr>
        <w:t>ronikoko gune ezberdinen artean</w:t>
      </w:r>
      <w:r w:rsidRPr="008D08C7">
        <w:rPr>
          <w:rFonts w:ascii="Arial" w:hAnsi="Arial" w:cs="Arial"/>
          <w:i/>
          <w:lang w:val="eu-ES"/>
        </w:rPr>
        <w:t>".</w:t>
      </w:r>
    </w:p>
    <w:p w14:paraId="12BFA336" w14:textId="77777777" w:rsidR="000C298C" w:rsidRPr="008D08C7" w:rsidRDefault="000C298C" w:rsidP="000C298C">
      <w:pPr>
        <w:jc w:val="both"/>
        <w:rPr>
          <w:rFonts w:ascii="Arial" w:hAnsi="Arial" w:cs="Arial"/>
          <w:sz w:val="22"/>
          <w:szCs w:val="22"/>
          <w:lang w:val="eu-ES"/>
        </w:rPr>
      </w:pPr>
    </w:p>
    <w:p w14:paraId="5CE513C6" w14:textId="77777777"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Eusko Jaurlaritzako Lurralde Plangintza, Etxebizitza eta Garraio Sailak hirigintza-estandarrak arautzeko dekretu-proiektua egiten hasteko asmoa du.</w:t>
      </w:r>
    </w:p>
    <w:p w14:paraId="5B3485DE" w14:textId="77777777" w:rsidR="000C298C" w:rsidRPr="008D08C7" w:rsidRDefault="000C298C" w:rsidP="000C298C">
      <w:pPr>
        <w:jc w:val="both"/>
        <w:rPr>
          <w:rFonts w:ascii="Arial" w:hAnsi="Arial" w:cs="Arial"/>
          <w:sz w:val="22"/>
          <w:szCs w:val="22"/>
          <w:lang w:val="eu-ES"/>
        </w:rPr>
      </w:pPr>
    </w:p>
    <w:p w14:paraId="746AF5EB" w14:textId="7D9C96C1" w:rsidR="000C298C" w:rsidRDefault="009A27C8" w:rsidP="000C298C">
      <w:pPr>
        <w:jc w:val="both"/>
        <w:rPr>
          <w:rFonts w:ascii="Arial" w:hAnsi="Arial" w:cs="Arial"/>
          <w:sz w:val="22"/>
          <w:szCs w:val="22"/>
          <w:lang w:val="eu-ES"/>
        </w:rPr>
      </w:pPr>
      <w:r w:rsidRPr="009A27C8">
        <w:rPr>
          <w:rFonts w:ascii="Arial" w:hAnsi="Arial" w:cs="Arial"/>
          <w:sz w:val="22"/>
          <w:szCs w:val="22"/>
          <w:lang w:val="eu-ES"/>
        </w:rPr>
        <w:t>Jarraibide horiekin bat etorriz, eta aipatutako 133. artikuluaren 1. paragrafoan aurreikusitakoari jarraikiz, herritarrek araua egiteko prozeduran parte har dezaten ahalbidetzeko, kontsulta publikorako aldi bat irekitzen da, arau-proiektua egin aurretik. Euskal Autonomia Erkidegoko Administrazioaren web-atariaren bidez egingo da, etorkizuneko arauak uki ditzakeen herritarren eta antolakunderik adierazgarrienen iritzia jaso ahal izateko honako honi buruz:</w:t>
      </w:r>
    </w:p>
    <w:p w14:paraId="7B506A76" w14:textId="77777777" w:rsidR="009A27C8" w:rsidRPr="008D08C7" w:rsidRDefault="009A27C8" w:rsidP="000C298C">
      <w:pPr>
        <w:jc w:val="both"/>
        <w:rPr>
          <w:rFonts w:ascii="Arial" w:hAnsi="Arial" w:cs="Arial"/>
          <w:sz w:val="22"/>
          <w:szCs w:val="22"/>
          <w:lang w:val="eu-ES"/>
        </w:rPr>
      </w:pPr>
    </w:p>
    <w:p w14:paraId="46693760" w14:textId="542A4FC2"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 xml:space="preserve">1.- </w:t>
      </w:r>
      <w:r w:rsidR="00075F15" w:rsidRPr="008D08C7">
        <w:rPr>
          <w:rFonts w:ascii="Arial" w:hAnsi="Arial" w:cs="Arial"/>
          <w:sz w:val="22"/>
          <w:szCs w:val="22"/>
          <w:lang w:val="eu-ES"/>
        </w:rPr>
        <w:t>E</w:t>
      </w:r>
      <w:r w:rsidRPr="008D08C7">
        <w:rPr>
          <w:rFonts w:ascii="Arial" w:hAnsi="Arial" w:cs="Arial"/>
          <w:sz w:val="22"/>
          <w:szCs w:val="22"/>
          <w:lang w:val="eu-ES"/>
        </w:rPr>
        <w:t>kimenarekin konpondu nahi diren arazoak:</w:t>
      </w:r>
    </w:p>
    <w:p w14:paraId="4D7E3338" w14:textId="77777777" w:rsidR="000C298C" w:rsidRPr="008D08C7" w:rsidRDefault="000C298C" w:rsidP="000C298C">
      <w:pPr>
        <w:jc w:val="both"/>
        <w:rPr>
          <w:rFonts w:ascii="Arial" w:hAnsi="Arial" w:cs="Arial"/>
          <w:sz w:val="22"/>
          <w:szCs w:val="22"/>
          <w:lang w:val="eu-ES"/>
        </w:rPr>
      </w:pPr>
    </w:p>
    <w:p w14:paraId="7D7FC0E9" w14:textId="0BB1B62F" w:rsidR="000C298C" w:rsidRPr="008D08C7" w:rsidRDefault="0026115F" w:rsidP="000C298C">
      <w:pPr>
        <w:jc w:val="both"/>
        <w:rPr>
          <w:rFonts w:ascii="Arial" w:hAnsi="Arial" w:cs="Arial"/>
          <w:sz w:val="22"/>
          <w:szCs w:val="22"/>
          <w:lang w:val="eu-ES"/>
        </w:rPr>
      </w:pPr>
      <w:r>
        <w:rPr>
          <w:rFonts w:ascii="Arial" w:hAnsi="Arial" w:cs="Arial"/>
          <w:sz w:val="22"/>
          <w:szCs w:val="22"/>
          <w:lang w:val="eu-ES"/>
        </w:rPr>
        <w:t xml:space="preserve">Hirigintzako </w:t>
      </w:r>
      <w:r w:rsidR="00BD6FD2">
        <w:rPr>
          <w:rFonts w:ascii="Arial" w:hAnsi="Arial" w:cs="Arial"/>
          <w:sz w:val="22"/>
          <w:szCs w:val="22"/>
          <w:lang w:val="eu-ES"/>
        </w:rPr>
        <w:t>estandar</w:t>
      </w:r>
      <w:r w:rsidR="000C298C" w:rsidRPr="008D08C7">
        <w:rPr>
          <w:rFonts w:ascii="Arial" w:hAnsi="Arial" w:cs="Arial"/>
          <w:sz w:val="22"/>
          <w:szCs w:val="22"/>
          <w:lang w:val="eu-ES"/>
        </w:rPr>
        <w:t xml:space="preserve">rei buruzko uztailaren 3ko 123/2012 Dekretuak, Lurzoruari eta Hirigintzari buruzko ekainaren 30eko 2/2006 Legea garatuz sustatutakoak, hirigintza-plangintzak aurreikusitako garapenek honako arlo hauetan bete behar dituzten hirigintza-estandarrak arautzen ditu: hirigintza-eraikigarritasunaren mugak; sistema </w:t>
      </w:r>
      <w:r w:rsidR="000C298C" w:rsidRPr="008D08C7">
        <w:rPr>
          <w:rFonts w:ascii="Arial" w:hAnsi="Arial" w:cs="Arial"/>
          <w:sz w:val="22"/>
          <w:szCs w:val="22"/>
          <w:lang w:val="eu-ES"/>
        </w:rPr>
        <w:lastRenderedPageBreak/>
        <w:t>orokorren eta tokiko sistemen sareen zuzkidurak; babes publikoko etxebizitzak;</w:t>
      </w:r>
      <w:r w:rsidR="00075F15">
        <w:rPr>
          <w:rFonts w:ascii="Arial" w:hAnsi="Arial" w:cs="Arial"/>
          <w:sz w:val="22"/>
          <w:szCs w:val="22"/>
          <w:lang w:val="eu-ES"/>
        </w:rPr>
        <w:t xml:space="preserve"> eta,</w:t>
      </w:r>
      <w:r w:rsidR="000C298C" w:rsidRPr="008D08C7">
        <w:rPr>
          <w:rFonts w:ascii="Arial" w:hAnsi="Arial" w:cs="Arial"/>
          <w:sz w:val="22"/>
          <w:szCs w:val="22"/>
          <w:lang w:val="eu-ES"/>
        </w:rPr>
        <w:t xml:space="preserve"> zuzkidura-bizitokiak.</w:t>
      </w:r>
    </w:p>
    <w:p w14:paraId="2918951F" w14:textId="77777777" w:rsidR="000C298C" w:rsidRPr="008D08C7" w:rsidRDefault="000C298C" w:rsidP="000C298C">
      <w:pPr>
        <w:jc w:val="both"/>
        <w:rPr>
          <w:rFonts w:ascii="Arial" w:hAnsi="Arial" w:cs="Arial"/>
          <w:sz w:val="22"/>
          <w:szCs w:val="22"/>
          <w:lang w:val="eu-ES"/>
        </w:rPr>
      </w:pPr>
    </w:p>
    <w:p w14:paraId="2F1D7E16" w14:textId="590C9DBF"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 xml:space="preserve">Dekretu hori </w:t>
      </w:r>
      <w:r w:rsidR="00C84B02">
        <w:rPr>
          <w:rFonts w:ascii="Arial" w:hAnsi="Arial" w:cs="Arial"/>
          <w:sz w:val="22"/>
          <w:szCs w:val="22"/>
          <w:lang w:val="eu-ES"/>
        </w:rPr>
        <w:t>argitaratu</w:t>
      </w:r>
      <w:r w:rsidRPr="008D08C7">
        <w:rPr>
          <w:rFonts w:ascii="Arial" w:hAnsi="Arial" w:cs="Arial"/>
          <w:sz w:val="22"/>
          <w:szCs w:val="22"/>
          <w:lang w:val="eu-ES"/>
        </w:rPr>
        <w:t xml:space="preserve"> zenetik igaro diren 8 urteetan metatutako esperientziak bide ematen du diagnostikatzeko Dekretuak eta haren aurreikuspenek, funtsean, hiru arazo mota sortzen dituztela, besteak beste.</w:t>
      </w:r>
    </w:p>
    <w:p w14:paraId="197AD1D5" w14:textId="77777777" w:rsidR="000C298C" w:rsidRPr="008D08C7" w:rsidRDefault="000C298C" w:rsidP="000C298C">
      <w:pPr>
        <w:jc w:val="both"/>
        <w:rPr>
          <w:rFonts w:ascii="Arial" w:hAnsi="Arial" w:cs="Arial"/>
          <w:sz w:val="22"/>
          <w:szCs w:val="22"/>
          <w:lang w:val="eu-ES"/>
        </w:rPr>
      </w:pPr>
    </w:p>
    <w:p w14:paraId="17D0A8EE" w14:textId="77777777"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Horietako bat estandarrak arautzen dituzten hainbat kontzeptu eta parametroren edukia eta irismena oker zehazteari lotuta dago, eta horren osagarri, batzuetan, baita gaizki erabiltzeari ere, eta, ondorioz, egoera gatazkatsuak sortzeari. Zuzkidura publikoei, ekipamendu publiko eta pribatuei, eremuei eta eraikigarritasunari buruzko zehaztapenak dira mota horretako adibide batzuk.</w:t>
      </w:r>
    </w:p>
    <w:p w14:paraId="3AED700D" w14:textId="77777777" w:rsidR="000C298C" w:rsidRPr="008D08C7" w:rsidRDefault="000C298C" w:rsidP="000C298C">
      <w:pPr>
        <w:jc w:val="both"/>
        <w:rPr>
          <w:rFonts w:ascii="Arial" w:hAnsi="Arial" w:cs="Arial"/>
          <w:sz w:val="22"/>
          <w:szCs w:val="22"/>
          <w:lang w:val="eu-ES"/>
        </w:rPr>
      </w:pPr>
    </w:p>
    <w:p w14:paraId="41F08867" w14:textId="77777777"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Bigarrena hiri-lurzoru finkatugabearen bi kategorietarako hirigintza-estandar berberak zehaztearekin lotuta dago (eraikigarritasuna handitzeagatik eta zuzkidura-jarduketei lotua; urbanizazio gabeziagatik edo eskasiagatik eta jarduketa integratuei lotua), hirigintza-arazo eta -baldintza mota desberdinei erantzuten dietenean.</w:t>
      </w:r>
    </w:p>
    <w:p w14:paraId="43AD9D8D" w14:textId="77777777" w:rsidR="000C298C" w:rsidRPr="008D08C7" w:rsidRDefault="000C298C" w:rsidP="000C298C">
      <w:pPr>
        <w:jc w:val="both"/>
        <w:rPr>
          <w:rFonts w:ascii="Arial" w:hAnsi="Arial" w:cs="Arial"/>
          <w:sz w:val="22"/>
          <w:szCs w:val="22"/>
          <w:lang w:val="eu-ES"/>
        </w:rPr>
      </w:pPr>
    </w:p>
    <w:p w14:paraId="768204A8" w14:textId="2CEE265A"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Hirugarrenak bat egiten du zuzkidura-jarduketei lotutako hiri-lurzoru finkatugabearen hirigintza-estandarrak zehaztearekin. Estandar horiek, kuantitatiboki eta kualitatiboki, ez datoz bat hirigintza-baldintzatzaileekin, eta bete egiten dira haien balio ekonomikoa ordainduz</w:t>
      </w:r>
      <w:r w:rsidR="00F86BE7" w:rsidRPr="00F86BE7">
        <w:rPr>
          <w:rFonts w:ascii="Arial" w:hAnsi="Arial" w:cs="Arial"/>
          <w:sz w:val="22"/>
          <w:szCs w:val="22"/>
          <w:lang w:val="eu-ES"/>
        </w:rPr>
        <w:t>, eta ez hirigintza-antolamendua, gehiegitan.</w:t>
      </w:r>
    </w:p>
    <w:p w14:paraId="74F9AA72" w14:textId="77777777" w:rsidR="000C298C" w:rsidRPr="008D08C7" w:rsidRDefault="000C298C" w:rsidP="000C298C">
      <w:pPr>
        <w:jc w:val="both"/>
        <w:rPr>
          <w:rFonts w:ascii="Arial" w:hAnsi="Arial" w:cs="Arial"/>
          <w:sz w:val="22"/>
          <w:szCs w:val="22"/>
          <w:lang w:val="eu-ES"/>
        </w:rPr>
      </w:pPr>
    </w:p>
    <w:p w14:paraId="290CDCB7" w14:textId="77777777"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2. Proiektatutako erregulazioaren beharra eta horri buruz indarrean dagoen araudia.</w:t>
      </w:r>
    </w:p>
    <w:p w14:paraId="6D7C1159" w14:textId="77777777" w:rsidR="000C298C" w:rsidRPr="008D08C7" w:rsidRDefault="000C298C" w:rsidP="000C298C">
      <w:pPr>
        <w:jc w:val="both"/>
        <w:rPr>
          <w:rFonts w:ascii="Arial" w:hAnsi="Arial" w:cs="Arial"/>
          <w:sz w:val="22"/>
          <w:szCs w:val="22"/>
          <w:lang w:val="eu-ES"/>
        </w:rPr>
      </w:pPr>
    </w:p>
    <w:p w14:paraId="4BB27E5D" w14:textId="148F7B01"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 xml:space="preserve">Arazo horiei emandako erantzunak justifikatzen du </w:t>
      </w:r>
      <w:r w:rsidR="000F3DB1">
        <w:rPr>
          <w:rFonts w:ascii="Arial" w:hAnsi="Arial" w:cs="Arial"/>
          <w:sz w:val="22"/>
          <w:szCs w:val="22"/>
          <w:lang w:val="eu-ES"/>
        </w:rPr>
        <w:t xml:space="preserve">hirigintzako </w:t>
      </w:r>
      <w:r w:rsidR="00BD6FD2">
        <w:rPr>
          <w:rFonts w:ascii="Arial" w:hAnsi="Arial" w:cs="Arial"/>
          <w:sz w:val="22"/>
          <w:szCs w:val="22"/>
          <w:lang w:val="eu-ES"/>
        </w:rPr>
        <w:t>estandar</w:t>
      </w:r>
      <w:r w:rsidRPr="008D08C7">
        <w:rPr>
          <w:rFonts w:ascii="Arial" w:hAnsi="Arial" w:cs="Arial"/>
          <w:sz w:val="22"/>
          <w:szCs w:val="22"/>
          <w:lang w:val="eu-ES"/>
        </w:rPr>
        <w:t>rei buruzko uztailaren 3ko 123/2012 Dekretua berregokitzea eta, hala badagokio, hura indargabetzea, araudi berri bat indarrean jarriz.</w:t>
      </w:r>
    </w:p>
    <w:p w14:paraId="19A69984" w14:textId="77777777" w:rsidR="000C298C" w:rsidRPr="008D08C7" w:rsidRDefault="000C298C" w:rsidP="000C298C">
      <w:pPr>
        <w:jc w:val="both"/>
        <w:rPr>
          <w:rFonts w:ascii="Arial" w:hAnsi="Arial" w:cs="Arial"/>
          <w:sz w:val="22"/>
          <w:szCs w:val="22"/>
          <w:lang w:val="eu-ES"/>
        </w:rPr>
      </w:pPr>
    </w:p>
    <w:p w14:paraId="275C2DBA" w14:textId="30B06660"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 xml:space="preserve">3.- </w:t>
      </w:r>
      <w:r w:rsidR="000B6F6C" w:rsidRPr="008D08C7">
        <w:rPr>
          <w:rFonts w:ascii="Arial" w:hAnsi="Arial" w:cs="Arial"/>
          <w:sz w:val="22"/>
          <w:szCs w:val="22"/>
          <w:lang w:val="eu-ES"/>
        </w:rPr>
        <w:t>A</w:t>
      </w:r>
      <w:r w:rsidRPr="008D08C7">
        <w:rPr>
          <w:rFonts w:ascii="Arial" w:hAnsi="Arial" w:cs="Arial"/>
          <w:sz w:val="22"/>
          <w:szCs w:val="22"/>
          <w:lang w:val="eu-ES"/>
        </w:rPr>
        <w:t>rauaren helburuak:</w:t>
      </w:r>
    </w:p>
    <w:p w14:paraId="16530B12" w14:textId="77777777" w:rsidR="000C298C" w:rsidRPr="008D08C7" w:rsidRDefault="000C298C" w:rsidP="000C298C">
      <w:pPr>
        <w:jc w:val="both"/>
        <w:rPr>
          <w:rFonts w:ascii="Arial" w:hAnsi="Arial" w:cs="Arial"/>
          <w:sz w:val="22"/>
          <w:szCs w:val="22"/>
          <w:lang w:val="eu-ES"/>
        </w:rPr>
      </w:pPr>
    </w:p>
    <w:p w14:paraId="0ADC647E" w14:textId="77777777"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Dekretu-proiektuaren helburuen artean, honako hauek daude:</w:t>
      </w:r>
    </w:p>
    <w:p w14:paraId="4407FD08" w14:textId="77777777" w:rsidR="000C298C" w:rsidRPr="008D08C7" w:rsidRDefault="000C298C" w:rsidP="000C298C">
      <w:pPr>
        <w:jc w:val="both"/>
        <w:rPr>
          <w:rFonts w:ascii="Arial" w:hAnsi="Arial" w:cs="Arial"/>
          <w:sz w:val="22"/>
          <w:szCs w:val="22"/>
          <w:lang w:val="eu-ES"/>
        </w:rPr>
      </w:pPr>
    </w:p>
    <w:p w14:paraId="0182EBC9" w14:textId="77777777"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 Estandarrak erregulatzeko eta aplikatzeko oinarrizko terminoak eta parametroak ahalik eta zorroztasun handienaz zehaztu eta erabiltzea, betiere indarrean dagoen legeriaren esparruan.</w:t>
      </w:r>
    </w:p>
    <w:p w14:paraId="169C2343" w14:textId="77777777" w:rsidR="000C298C" w:rsidRPr="008D08C7" w:rsidRDefault="000C298C" w:rsidP="000C298C">
      <w:pPr>
        <w:jc w:val="both"/>
        <w:rPr>
          <w:rFonts w:ascii="Arial" w:hAnsi="Arial" w:cs="Arial"/>
          <w:sz w:val="22"/>
          <w:szCs w:val="22"/>
          <w:lang w:val="eu-ES"/>
        </w:rPr>
      </w:pPr>
    </w:p>
    <w:p w14:paraId="7F017F61" w14:textId="77777777"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 Tokiko sistema bereizien sareko hirigintza-estandarrak zehaztea hiri-lurzoru finkatugabearen bi kategorietarako, horiek ere bereizitako hirigintza-baldintzatzaileekin bat etorriz.</w:t>
      </w:r>
    </w:p>
    <w:p w14:paraId="7780A0DC" w14:textId="77777777" w:rsidR="000C298C" w:rsidRPr="008D08C7" w:rsidRDefault="000C298C" w:rsidP="000C298C">
      <w:pPr>
        <w:jc w:val="both"/>
        <w:rPr>
          <w:rFonts w:ascii="Arial" w:hAnsi="Arial" w:cs="Arial"/>
          <w:sz w:val="22"/>
          <w:szCs w:val="22"/>
          <w:lang w:val="eu-ES"/>
        </w:rPr>
      </w:pPr>
    </w:p>
    <w:p w14:paraId="1CA820D1" w14:textId="77777777"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 Estandarrak eta/edo zuzkidura-helburuak zehazterakoan hirigintza-plangintzak izan behar duen esku-hartze eremua ebaluatzea.</w:t>
      </w:r>
    </w:p>
    <w:p w14:paraId="78FFC65E" w14:textId="77777777" w:rsidR="000C298C" w:rsidRPr="008D08C7" w:rsidRDefault="000C298C" w:rsidP="000C298C">
      <w:pPr>
        <w:jc w:val="both"/>
        <w:rPr>
          <w:rFonts w:ascii="Arial" w:hAnsi="Arial" w:cs="Arial"/>
          <w:sz w:val="22"/>
          <w:szCs w:val="22"/>
          <w:lang w:val="eu-ES"/>
        </w:rPr>
      </w:pPr>
    </w:p>
    <w:p w14:paraId="0769F931" w14:textId="2D66CA0D" w:rsidR="002F1ED6" w:rsidRDefault="000C298C" w:rsidP="000C298C">
      <w:pPr>
        <w:jc w:val="both"/>
        <w:rPr>
          <w:rFonts w:ascii="Arial" w:hAnsi="Arial" w:cs="Arial"/>
          <w:sz w:val="22"/>
          <w:szCs w:val="22"/>
          <w:lang w:val="eu-ES"/>
        </w:rPr>
      </w:pPr>
      <w:r w:rsidRPr="008D08C7">
        <w:rPr>
          <w:rFonts w:ascii="Arial" w:hAnsi="Arial" w:cs="Arial"/>
          <w:sz w:val="22"/>
          <w:szCs w:val="22"/>
          <w:lang w:val="eu-ES"/>
        </w:rPr>
        <w:t>- Zuzkidurazko hirigintza-estandarretan jasangarritasunaren berezko erreferenteak eta/edo parametroak sartzea, klima-aldaketaren aurkako borroka, genero-ikuspegia eta abar, pixkanaka helburuetara egokitzeko.</w:t>
      </w:r>
    </w:p>
    <w:p w14:paraId="5B62232C" w14:textId="77777777" w:rsidR="002F1ED6" w:rsidRDefault="002F1ED6">
      <w:pPr>
        <w:rPr>
          <w:rFonts w:ascii="Arial" w:hAnsi="Arial" w:cs="Arial"/>
          <w:sz w:val="22"/>
          <w:szCs w:val="22"/>
          <w:lang w:val="eu-ES"/>
        </w:rPr>
      </w:pPr>
      <w:r>
        <w:rPr>
          <w:rFonts w:ascii="Arial" w:hAnsi="Arial" w:cs="Arial"/>
          <w:sz w:val="22"/>
          <w:szCs w:val="22"/>
          <w:lang w:val="eu-ES"/>
        </w:rPr>
        <w:br w:type="page"/>
      </w:r>
    </w:p>
    <w:p w14:paraId="3F788792" w14:textId="0D7E4EC5" w:rsidR="000C298C" w:rsidRPr="008D08C7" w:rsidRDefault="000C298C" w:rsidP="000C298C">
      <w:pPr>
        <w:jc w:val="both"/>
        <w:rPr>
          <w:rFonts w:ascii="Arial" w:hAnsi="Arial" w:cs="Arial"/>
          <w:sz w:val="22"/>
          <w:szCs w:val="22"/>
          <w:lang w:val="eu-ES"/>
        </w:rPr>
      </w:pPr>
      <w:r w:rsidRPr="008D08C7">
        <w:rPr>
          <w:rFonts w:ascii="Arial" w:hAnsi="Arial" w:cs="Arial"/>
          <w:sz w:val="22"/>
          <w:szCs w:val="22"/>
          <w:lang w:val="eu-ES"/>
        </w:rPr>
        <w:t xml:space="preserve">4.- </w:t>
      </w:r>
      <w:r w:rsidR="000B6F6C" w:rsidRPr="008D08C7">
        <w:rPr>
          <w:rFonts w:ascii="Arial" w:hAnsi="Arial" w:cs="Arial"/>
          <w:sz w:val="22"/>
          <w:szCs w:val="22"/>
          <w:lang w:val="eu-ES"/>
        </w:rPr>
        <w:t>E</w:t>
      </w:r>
      <w:r w:rsidRPr="008D08C7">
        <w:rPr>
          <w:rFonts w:ascii="Arial" w:hAnsi="Arial" w:cs="Arial"/>
          <w:sz w:val="22"/>
          <w:szCs w:val="22"/>
          <w:lang w:val="eu-ES"/>
        </w:rPr>
        <w:t>gon daitezkeen bestelako aukera erregulatzaileak eta ez-erregulatzaileak.</w:t>
      </w:r>
    </w:p>
    <w:p w14:paraId="0DF5C6EE" w14:textId="77777777" w:rsidR="000C298C" w:rsidRPr="008D08C7" w:rsidRDefault="000C298C" w:rsidP="000C298C">
      <w:pPr>
        <w:jc w:val="both"/>
        <w:rPr>
          <w:rFonts w:ascii="Arial" w:hAnsi="Arial" w:cs="Arial"/>
          <w:sz w:val="22"/>
          <w:szCs w:val="22"/>
          <w:lang w:val="eu-ES"/>
        </w:rPr>
      </w:pPr>
    </w:p>
    <w:p w14:paraId="28DD589A" w14:textId="6D9A5684" w:rsidR="000C298C" w:rsidRDefault="000C298C" w:rsidP="000C298C">
      <w:pPr>
        <w:jc w:val="both"/>
        <w:rPr>
          <w:rFonts w:ascii="Arial" w:hAnsi="Arial" w:cs="Arial"/>
          <w:sz w:val="22"/>
          <w:szCs w:val="22"/>
          <w:lang w:val="eu-ES"/>
        </w:rPr>
      </w:pPr>
      <w:r w:rsidRPr="008D08C7">
        <w:rPr>
          <w:rFonts w:ascii="Arial" w:hAnsi="Arial" w:cs="Arial"/>
          <w:sz w:val="22"/>
          <w:szCs w:val="22"/>
          <w:lang w:val="eu-ES"/>
        </w:rPr>
        <w:t>Aurreko ataletan azaldutako inguruabarrak eta egungo problematikaren irismena kontuan hartuta, dekretu-proiektu hau egitea beharrezkotzat jotzen da, eta ezin da planteatu esku ez hartzea eta indarrean dagoen araudiarekin jarraitzea.</w:t>
      </w:r>
    </w:p>
    <w:p w14:paraId="54F60448" w14:textId="30DB993F" w:rsidR="00D23A6D" w:rsidRDefault="00D23A6D" w:rsidP="000C298C">
      <w:pPr>
        <w:jc w:val="both"/>
        <w:rPr>
          <w:rFonts w:ascii="Arial" w:hAnsi="Arial" w:cs="Arial"/>
          <w:sz w:val="22"/>
          <w:szCs w:val="22"/>
          <w:lang w:val="eu-ES"/>
        </w:rPr>
      </w:pPr>
    </w:p>
    <w:p w14:paraId="7392C546" w14:textId="3157D16F" w:rsidR="00D23A6D" w:rsidRDefault="00D23A6D" w:rsidP="000C298C">
      <w:pPr>
        <w:jc w:val="both"/>
        <w:rPr>
          <w:rFonts w:ascii="Arial" w:hAnsi="Arial" w:cs="Arial"/>
          <w:sz w:val="22"/>
          <w:szCs w:val="22"/>
          <w:lang w:val="eu-ES"/>
        </w:rPr>
      </w:pPr>
    </w:p>
    <w:p w14:paraId="110A5A8E" w14:textId="47E13222" w:rsidR="00D23A6D" w:rsidRDefault="00D23A6D" w:rsidP="000C298C">
      <w:pPr>
        <w:jc w:val="both"/>
        <w:rPr>
          <w:rFonts w:ascii="Arial" w:hAnsi="Arial" w:cs="Arial"/>
          <w:sz w:val="22"/>
          <w:szCs w:val="22"/>
          <w:lang w:val="eu-ES"/>
        </w:rPr>
      </w:pPr>
    </w:p>
    <w:p w14:paraId="254D0F3B" w14:textId="4218915B" w:rsidR="00D23A6D" w:rsidRDefault="00D23A6D" w:rsidP="00D23A6D">
      <w:pPr>
        <w:jc w:val="center"/>
        <w:rPr>
          <w:rFonts w:ascii="Arial" w:hAnsi="Arial" w:cs="Arial"/>
          <w:sz w:val="22"/>
          <w:szCs w:val="22"/>
          <w:lang w:val="eu-ES"/>
        </w:rPr>
      </w:pPr>
      <w:r>
        <w:rPr>
          <w:rFonts w:ascii="Arial" w:hAnsi="Arial" w:cs="Arial"/>
          <w:sz w:val="22"/>
          <w:szCs w:val="22"/>
          <w:lang w:val="eu-ES"/>
        </w:rPr>
        <w:t>Vitoria-Gasteiz</w:t>
      </w:r>
    </w:p>
    <w:p w14:paraId="438D2E18" w14:textId="0189B800" w:rsidR="00D23A6D" w:rsidRDefault="00D23A6D" w:rsidP="00D23A6D">
      <w:pPr>
        <w:jc w:val="center"/>
        <w:rPr>
          <w:rFonts w:ascii="Arial" w:hAnsi="Arial" w:cs="Arial"/>
          <w:sz w:val="22"/>
          <w:szCs w:val="22"/>
          <w:lang w:val="eu-ES"/>
        </w:rPr>
      </w:pPr>
      <w:r w:rsidRPr="00D23A6D">
        <w:rPr>
          <w:rFonts w:ascii="Arial" w:hAnsi="Arial" w:cs="Arial"/>
          <w:sz w:val="22"/>
          <w:szCs w:val="22"/>
          <w:lang w:val="eu-ES"/>
        </w:rPr>
        <w:t>Lurralde Plangintza, Hirigintza eta Hiri Berroneratze zuzendaria</w:t>
      </w:r>
    </w:p>
    <w:p w14:paraId="1B64918C" w14:textId="6501DEE9" w:rsidR="00D23A6D" w:rsidRDefault="00D23A6D" w:rsidP="00D23A6D">
      <w:pPr>
        <w:jc w:val="center"/>
        <w:rPr>
          <w:rFonts w:ascii="Arial" w:hAnsi="Arial" w:cs="Arial"/>
          <w:sz w:val="22"/>
          <w:szCs w:val="22"/>
          <w:lang w:val="eu-ES"/>
        </w:rPr>
      </w:pPr>
    </w:p>
    <w:p w14:paraId="13D18503" w14:textId="7A1F1EC1" w:rsidR="00D23A6D" w:rsidRDefault="00D23A6D" w:rsidP="00D23A6D">
      <w:pPr>
        <w:jc w:val="center"/>
        <w:rPr>
          <w:rFonts w:ascii="Arial" w:hAnsi="Arial" w:cs="Arial"/>
          <w:sz w:val="22"/>
          <w:szCs w:val="22"/>
          <w:lang w:val="eu-ES"/>
        </w:rPr>
      </w:pPr>
    </w:p>
    <w:p w14:paraId="16EBC4E8" w14:textId="053B3186" w:rsidR="00D23A6D" w:rsidRDefault="00D23A6D" w:rsidP="00D23A6D">
      <w:pPr>
        <w:jc w:val="center"/>
        <w:rPr>
          <w:rFonts w:ascii="Arial" w:hAnsi="Arial" w:cs="Arial"/>
          <w:sz w:val="22"/>
          <w:szCs w:val="22"/>
          <w:lang w:val="eu-ES"/>
        </w:rPr>
      </w:pPr>
    </w:p>
    <w:p w14:paraId="4AE7A6EA" w14:textId="57265BDC" w:rsidR="00D23A6D" w:rsidRDefault="00D23A6D" w:rsidP="00D23A6D">
      <w:pPr>
        <w:jc w:val="center"/>
        <w:rPr>
          <w:rFonts w:ascii="Arial" w:hAnsi="Arial" w:cs="Arial"/>
          <w:sz w:val="22"/>
          <w:szCs w:val="22"/>
          <w:lang w:val="eu-ES"/>
        </w:rPr>
      </w:pPr>
    </w:p>
    <w:p w14:paraId="759EFDC1" w14:textId="5E5BBBA0" w:rsidR="00D23A6D" w:rsidRPr="008D08C7" w:rsidRDefault="00D23A6D" w:rsidP="00D23A6D">
      <w:pPr>
        <w:jc w:val="center"/>
        <w:rPr>
          <w:rFonts w:ascii="Arial" w:hAnsi="Arial" w:cs="Arial"/>
          <w:sz w:val="22"/>
          <w:szCs w:val="22"/>
          <w:lang w:val="eu-ES"/>
        </w:rPr>
      </w:pPr>
      <w:r>
        <w:rPr>
          <w:rFonts w:ascii="Arial" w:hAnsi="Arial" w:cs="Arial"/>
          <w:sz w:val="22"/>
          <w:szCs w:val="22"/>
          <w:lang w:val="eu-ES"/>
        </w:rPr>
        <w:t>IGNACIO DE LA PUERTA RUEDA</w:t>
      </w:r>
    </w:p>
    <w:p w14:paraId="4E9CD201" w14:textId="77777777" w:rsidR="000C298C" w:rsidRPr="008D08C7" w:rsidRDefault="000C298C" w:rsidP="000C298C">
      <w:pPr>
        <w:jc w:val="both"/>
        <w:rPr>
          <w:rFonts w:ascii="Arial" w:hAnsi="Arial" w:cs="Arial"/>
          <w:sz w:val="22"/>
          <w:szCs w:val="22"/>
          <w:lang w:val="eu-ES"/>
        </w:rPr>
      </w:pPr>
    </w:p>
    <w:p w14:paraId="50435005" w14:textId="335ABDD7" w:rsidR="0028653E" w:rsidRDefault="0028653E" w:rsidP="000C298C">
      <w:pPr>
        <w:rPr>
          <w:lang w:val="eu-ES"/>
        </w:rPr>
      </w:pPr>
    </w:p>
    <w:p w14:paraId="3B31B387" w14:textId="2EBB96F1" w:rsidR="00D23A6D" w:rsidRPr="008D08C7" w:rsidRDefault="00D23A6D" w:rsidP="000C298C">
      <w:pPr>
        <w:rPr>
          <w:lang w:val="eu-ES"/>
        </w:rPr>
      </w:pPr>
    </w:p>
    <w:sectPr w:rsidR="00D23A6D" w:rsidRPr="008D08C7" w:rsidSect="00C92780">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DB617" w14:textId="77777777" w:rsidR="009A3ABE" w:rsidRDefault="009A3ABE">
      <w:r>
        <w:separator/>
      </w:r>
    </w:p>
  </w:endnote>
  <w:endnote w:type="continuationSeparator" w:id="0">
    <w:p w14:paraId="09237F04" w14:textId="77777777" w:rsidR="009A3ABE" w:rsidRDefault="009A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C369" w14:textId="77777777" w:rsidR="00C46B9C" w:rsidRDefault="00C46B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F050F" w14:textId="77777777" w:rsidR="00C46B9C" w:rsidRDefault="00C46B9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D7B83" w14:textId="77777777" w:rsidR="00C5743C" w:rsidRPr="00C5743C" w:rsidRDefault="00C5743C">
    <w:pPr>
      <w:pStyle w:val="Piedepgina"/>
      <w:jc w:val="center"/>
      <w:rPr>
        <w:rFonts w:ascii="Arial" w:hAnsi="Arial"/>
        <w:sz w:val="13"/>
        <w:lang w:val="it-IT"/>
      </w:rPr>
    </w:pPr>
    <w:r w:rsidRPr="00C5743C">
      <w:rPr>
        <w:rFonts w:ascii="Arial" w:hAnsi="Arial"/>
        <w:sz w:val="13"/>
        <w:lang w:val="it-IT"/>
      </w:rPr>
      <w:t>Donostia – San</w:t>
    </w:r>
    <w:r w:rsidR="00915860">
      <w:rPr>
        <w:rFonts w:ascii="Arial" w:hAnsi="Arial"/>
        <w:sz w:val="13"/>
        <w:lang w:val="it-IT"/>
      </w:rPr>
      <w:t xml:space="preserve"> Sebastián, 1 – Tef. 945 01 9</w:t>
    </w:r>
    <w:r w:rsidR="00116BB0">
      <w:rPr>
        <w:rFonts w:ascii="Arial" w:hAnsi="Arial"/>
        <w:sz w:val="13"/>
        <w:lang w:val="it-IT"/>
      </w:rPr>
      <w:t>8 24</w:t>
    </w:r>
    <w:r w:rsidRPr="00C5743C">
      <w:rPr>
        <w:rFonts w:ascii="Arial" w:hAnsi="Arial"/>
        <w:sz w:val="13"/>
        <w:lang w:val="it-IT"/>
      </w:rPr>
      <w:t xml:space="preserve"> – Fax 945 01 98 56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42CCC" w14:textId="77777777" w:rsidR="009A3ABE" w:rsidRDefault="009A3ABE">
      <w:r>
        <w:separator/>
      </w:r>
    </w:p>
  </w:footnote>
  <w:footnote w:type="continuationSeparator" w:id="0">
    <w:p w14:paraId="51040018" w14:textId="77777777" w:rsidR="009A3ABE" w:rsidRDefault="009A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3B94" w14:textId="77777777" w:rsidR="00C46B9C" w:rsidRDefault="00C46B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AAC3" w14:textId="77777777" w:rsidR="00C5743C" w:rsidRPr="00191945" w:rsidRDefault="00191945" w:rsidP="00191945">
    <w:pPr>
      <w:pStyle w:val="Encabezado"/>
      <w:jc w:val="center"/>
    </w:pPr>
    <w:r>
      <w:rPr>
        <w:noProof/>
        <w:lang w:val="es-ES" w:eastAsia="es-ES"/>
      </w:rPr>
      <w:drawing>
        <wp:inline distT="0" distB="0" distL="0" distR="0" wp14:anchorId="71274FE7" wp14:editId="0C31406A">
          <wp:extent cx="2520000" cy="316800"/>
          <wp:effectExtent l="0" t="0" r="0" b="762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emf"/>
                  <pic:cNvPicPr/>
                </pic:nvPicPr>
                <pic:blipFill>
                  <a:blip r:embed="rId1">
                    <a:extLst>
                      <a:ext uri="{28A0092B-C50C-407E-A947-70E740481C1C}">
                        <a14:useLocalDpi xmlns:a14="http://schemas.microsoft.com/office/drawing/2010/main" val="0"/>
                      </a:ext>
                    </a:extLst>
                  </a:blip>
                  <a:stretch>
                    <a:fillRect/>
                  </a:stretch>
                </pic:blipFill>
                <pic:spPr>
                  <a:xfrm>
                    <a:off x="0" y="0"/>
                    <a:ext cx="2520000" cy="31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AF96" w14:textId="77777777" w:rsidR="00C5743C" w:rsidRPr="00EE6AE1" w:rsidRDefault="00C46B9C" w:rsidP="00EE6AE1">
    <w:pPr>
      <w:pStyle w:val="Encabezado"/>
      <w:tabs>
        <w:tab w:val="clear" w:pos="4819"/>
        <w:tab w:val="clear" w:pos="9071"/>
        <w:tab w:val="center" w:pos="4253"/>
      </w:tabs>
      <w:jc w:val="center"/>
    </w:pPr>
    <w:r w:rsidRPr="0028653E">
      <w:rPr>
        <w:noProof/>
        <w:sz w:val="16"/>
        <w:lang w:val="es-ES" w:eastAsia="es-ES"/>
      </w:rPr>
      <mc:AlternateContent>
        <mc:Choice Requires="wps">
          <w:drawing>
            <wp:anchor distT="0" distB="0" distL="114300" distR="114300" simplePos="0" relativeHeight="251661312" behindDoc="0" locked="0" layoutInCell="1" allowOverlap="1" wp14:anchorId="5880E0C6" wp14:editId="633BE398">
              <wp:simplePos x="0" y="0"/>
              <wp:positionH relativeFrom="page">
                <wp:posOffset>1990725</wp:posOffset>
              </wp:positionH>
              <wp:positionV relativeFrom="page">
                <wp:posOffset>833438</wp:posOffset>
              </wp:positionV>
              <wp:extent cx="1600200" cy="3619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4C1D5" w14:textId="77777777" w:rsidR="0028653E" w:rsidRPr="0028653E" w:rsidRDefault="0028653E" w:rsidP="0028653E">
                          <w:pPr>
                            <w:pStyle w:val="Ttulo2"/>
                            <w:rPr>
                              <w:rFonts w:ascii="Century Gothic" w:hAnsi="Century Gothic"/>
                              <w:sz w:val="12"/>
                              <w:szCs w:val="12"/>
                            </w:rPr>
                          </w:pPr>
                          <w:r w:rsidRPr="0028653E">
                            <w:rPr>
                              <w:rFonts w:ascii="Century Gothic" w:hAnsi="Century Gothic"/>
                              <w:sz w:val="12"/>
                              <w:szCs w:val="12"/>
                            </w:rPr>
                            <w:t>LURRALDE PLANGINTZA, ETXEBIZITZA ETA GARRAIO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0E0C6" id="_x0000_t202" coordsize="21600,21600" o:spt="202" path="m,l,21600r21600,l21600,xe">
              <v:stroke joinstyle="miter"/>
              <v:path gradientshapeok="t" o:connecttype="rect"/>
            </v:shapetype>
            <v:shape id="Cuadro de texto 6" o:spid="_x0000_s1026" type="#_x0000_t202" style="position:absolute;left:0;text-align:left;margin-left:156.75pt;margin-top:65.65pt;width:126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" filled="f" stroked="f">
              <v:textbox>
                <w:txbxContent>
                  <w:p w14:paraId="1094C1D5" w14:textId="77777777" w:rsidR="0028653E" w:rsidRPr="0028653E" w:rsidRDefault="0028653E" w:rsidP="0028653E">
                    <w:pPr>
                      <w:pStyle w:val="2izenburua"/>
                      <w:rPr>
                        <w:rFonts w:ascii="Century Gothic" w:hAnsi="Century Gothic"/>
                        <w:sz w:val="12"/>
                        <w:szCs w:val="12"/>
                      </w:rPr>
                    </w:pPr>
                    <w:r w:rsidRPr="0028653E">
                      <w:rPr>
                        <w:rFonts w:ascii="Century Gothic" w:hAnsi="Century Gothic"/>
                        <w:sz w:val="12"/>
                        <w:szCs w:val="12"/>
                      </w:rPr>
                      <w:t>LURRALDE PLANGINTZA, ETXEBIZITZA ETA GARRAIO SAILA</w:t>
                    </w:r>
                  </w:p>
                </w:txbxContent>
              </v:textbox>
              <w10:wrap anchorx="page" anchory="page"/>
            </v:shape>
          </w:pict>
        </mc:Fallback>
      </mc:AlternateContent>
    </w:r>
    <w:r w:rsidRPr="0028653E">
      <w:rPr>
        <w:noProof/>
        <w:sz w:val="24"/>
        <w:lang w:val="es-ES" w:eastAsia="es-ES"/>
      </w:rPr>
      <mc:AlternateContent>
        <mc:Choice Requires="wps">
          <w:drawing>
            <wp:anchor distT="0" distB="0" distL="114300" distR="114300" simplePos="0" relativeHeight="251659264" behindDoc="0" locked="0" layoutInCell="1" allowOverlap="1" wp14:anchorId="0B972BFE" wp14:editId="417F66B8">
              <wp:simplePos x="0" y="0"/>
              <wp:positionH relativeFrom="page">
                <wp:posOffset>4024313</wp:posOffset>
              </wp:positionH>
              <wp:positionV relativeFrom="page">
                <wp:posOffset>833439</wp:posOffset>
              </wp:positionV>
              <wp:extent cx="1594485" cy="3619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C400" w14:textId="77777777" w:rsidR="0028653E" w:rsidRPr="0028653E" w:rsidRDefault="0028653E" w:rsidP="0028653E">
                          <w:pPr>
                            <w:pStyle w:val="Ttulo2"/>
                            <w:rPr>
                              <w:rFonts w:ascii="Century Gothic" w:hAnsi="Century Gothic" w:cstheme="minorHAnsi"/>
                              <w:sz w:val="12"/>
                              <w:szCs w:val="12"/>
                            </w:rPr>
                          </w:pPr>
                          <w:r w:rsidRPr="0028653E">
                            <w:rPr>
                              <w:rFonts w:ascii="Century Gothic" w:hAnsi="Century Gothic" w:cstheme="minorHAnsi"/>
                              <w:sz w:val="12"/>
                              <w:szCs w:val="12"/>
                            </w:rPr>
                            <w:t>DEPARTAMENTO DE PLANIFICACIÓN TERRITORIAL, VIVIENDA Y TRANSPORTES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2BFE" id="Cuadro de texto 5" o:spid="_x0000_s1027" type="#_x0000_t202" style="position:absolute;left:0;text-align:left;margin-left:316.9pt;margin-top:65.65pt;width:125.55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" filled="f" stroked="f">
              <v:textbox>
                <w:txbxContent>
                  <w:p w14:paraId="715BC400" w14:textId="77777777" w:rsidR="0028653E" w:rsidRPr="0028653E" w:rsidRDefault="0028653E" w:rsidP="0028653E">
                    <w:pPr>
                      <w:pStyle w:val="2izenburua"/>
                      <w:rPr>
                        <w:rFonts w:ascii="Century Gothic" w:hAnsi="Century Gothic" w:cstheme="minorHAnsi"/>
                        <w:sz w:val="12"/>
                        <w:szCs w:val="12"/>
                      </w:rPr>
                    </w:pPr>
                    <w:r w:rsidRPr="0028653E">
                      <w:rPr>
                        <w:rFonts w:ascii="Century Gothic" w:hAnsi="Century Gothic" w:cstheme="minorHAnsi"/>
                        <w:sz w:val="12"/>
                        <w:szCs w:val="12"/>
                      </w:rPr>
                      <w:t>DEPARTAMENTO DE PLANIFICACIÓN TERRITORIAL, VIVIENDA Y TRANSPORTES</w:t>
                    </w:r>
                  </w:p>
                </w:txbxContent>
              </v:textbox>
              <w10:wrap anchorx="page" anchory="page"/>
            </v:shape>
          </w:pict>
        </mc:Fallback>
      </mc:AlternateContent>
    </w:r>
    <w:r w:rsidR="007C2C68" w:rsidRPr="007C2C68">
      <w:rPr>
        <w:rFonts w:ascii="Arial" w:hAnsi="Arial"/>
        <w:noProof/>
        <w:sz w:val="16"/>
        <w:szCs w:val="24"/>
        <w:lang w:val="es-ES" w:eastAsia="es-ES"/>
      </w:rPr>
      <w:object w:dxaOrig="18028" w:dyaOrig="2235" w14:anchorId="4F948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6.7pt" fillcolor="window">
          <v:imagedata r:id="rId1" o:title=""/>
        </v:shape>
        <o:OLEObject Type="Embed" ProgID="MSPhotoEd.3" ShapeID="_x0000_i1025" DrawAspect="Content" ObjectID="_1668335606"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C2"/>
    <w:rsid w:val="000426F2"/>
    <w:rsid w:val="00045AED"/>
    <w:rsid w:val="00075F15"/>
    <w:rsid w:val="00094EF5"/>
    <w:rsid w:val="000B6F6C"/>
    <w:rsid w:val="000C298C"/>
    <w:rsid w:val="000C7B57"/>
    <w:rsid w:val="000F3DB1"/>
    <w:rsid w:val="00104873"/>
    <w:rsid w:val="00116BB0"/>
    <w:rsid w:val="001319CB"/>
    <w:rsid w:val="00191945"/>
    <w:rsid w:val="001C22CA"/>
    <w:rsid w:val="001F794C"/>
    <w:rsid w:val="00205901"/>
    <w:rsid w:val="00210166"/>
    <w:rsid w:val="0026115F"/>
    <w:rsid w:val="0028653E"/>
    <w:rsid w:val="002932E3"/>
    <w:rsid w:val="00294EE0"/>
    <w:rsid w:val="002F1ED6"/>
    <w:rsid w:val="00304BC1"/>
    <w:rsid w:val="003522F8"/>
    <w:rsid w:val="00384418"/>
    <w:rsid w:val="003A08A5"/>
    <w:rsid w:val="003C2063"/>
    <w:rsid w:val="003C3AC4"/>
    <w:rsid w:val="003D6AE1"/>
    <w:rsid w:val="003E7FE5"/>
    <w:rsid w:val="00434AFC"/>
    <w:rsid w:val="004779D8"/>
    <w:rsid w:val="004C53C2"/>
    <w:rsid w:val="0056575A"/>
    <w:rsid w:val="00575F4D"/>
    <w:rsid w:val="0058380E"/>
    <w:rsid w:val="00586AE8"/>
    <w:rsid w:val="00594C36"/>
    <w:rsid w:val="00597B26"/>
    <w:rsid w:val="005F64A6"/>
    <w:rsid w:val="0063507F"/>
    <w:rsid w:val="00667D1F"/>
    <w:rsid w:val="00675C1E"/>
    <w:rsid w:val="00676866"/>
    <w:rsid w:val="006F39ED"/>
    <w:rsid w:val="007A52BA"/>
    <w:rsid w:val="007C2C68"/>
    <w:rsid w:val="007E2B30"/>
    <w:rsid w:val="00886A18"/>
    <w:rsid w:val="008D08C7"/>
    <w:rsid w:val="008D29A4"/>
    <w:rsid w:val="008E4B64"/>
    <w:rsid w:val="00915860"/>
    <w:rsid w:val="009906F6"/>
    <w:rsid w:val="00996F86"/>
    <w:rsid w:val="009A27C8"/>
    <w:rsid w:val="009A3ABE"/>
    <w:rsid w:val="009A3DE4"/>
    <w:rsid w:val="009D2C39"/>
    <w:rsid w:val="009E6166"/>
    <w:rsid w:val="00A245E5"/>
    <w:rsid w:val="00A63FC7"/>
    <w:rsid w:val="00A87D93"/>
    <w:rsid w:val="00AA6D4C"/>
    <w:rsid w:val="00AC51AC"/>
    <w:rsid w:val="00AE22AC"/>
    <w:rsid w:val="00AE5848"/>
    <w:rsid w:val="00B33757"/>
    <w:rsid w:val="00BC6E95"/>
    <w:rsid w:val="00BD6FD2"/>
    <w:rsid w:val="00C0185A"/>
    <w:rsid w:val="00C15EBC"/>
    <w:rsid w:val="00C16242"/>
    <w:rsid w:val="00C20F4E"/>
    <w:rsid w:val="00C27421"/>
    <w:rsid w:val="00C46B9C"/>
    <w:rsid w:val="00C5743C"/>
    <w:rsid w:val="00C66388"/>
    <w:rsid w:val="00C82E97"/>
    <w:rsid w:val="00C84B02"/>
    <w:rsid w:val="00C92780"/>
    <w:rsid w:val="00CB772B"/>
    <w:rsid w:val="00CB78EF"/>
    <w:rsid w:val="00D23A6D"/>
    <w:rsid w:val="00D8283E"/>
    <w:rsid w:val="00DB047B"/>
    <w:rsid w:val="00DE4F84"/>
    <w:rsid w:val="00DF0C4E"/>
    <w:rsid w:val="00E12993"/>
    <w:rsid w:val="00E24BAB"/>
    <w:rsid w:val="00E47EB5"/>
    <w:rsid w:val="00EA3BF1"/>
    <w:rsid w:val="00EC604F"/>
    <w:rsid w:val="00EE6AE1"/>
    <w:rsid w:val="00F21726"/>
    <w:rsid w:val="00F2575B"/>
    <w:rsid w:val="00F346AB"/>
    <w:rsid w:val="00F41613"/>
    <w:rsid w:val="00F86BE7"/>
    <w:rsid w:val="00FE144D"/>
    <w:rsid w:val="00FE6F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8BBDC5A"/>
  <w15:docId w15:val="{65056FC0-AB50-4ED8-BF51-A3D0A7A4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CA"/>
    <w:rPr>
      <w:lang w:val="es-ES_tradnl" w:eastAsia="es-ES_tradnl"/>
    </w:rPr>
  </w:style>
  <w:style w:type="paragraph" w:styleId="Ttulo2">
    <w:name w:val="heading 2"/>
    <w:basedOn w:val="Normal"/>
    <w:next w:val="Normal"/>
    <w:link w:val="Ttulo2Car"/>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743C"/>
    <w:pPr>
      <w:tabs>
        <w:tab w:val="center" w:pos="4819"/>
        <w:tab w:val="right" w:pos="9071"/>
      </w:tabs>
    </w:pPr>
  </w:style>
  <w:style w:type="paragraph" w:styleId="Encabezado">
    <w:name w:val="header"/>
    <w:basedOn w:val="Normal"/>
    <w:link w:val="EncabezadoCar"/>
    <w:rsid w:val="00C5743C"/>
    <w:pPr>
      <w:tabs>
        <w:tab w:val="center" w:pos="4819"/>
        <w:tab w:val="right" w:pos="9071"/>
      </w:tabs>
    </w:pPr>
  </w:style>
  <w:style w:type="paragraph" w:styleId="Textodeglobo">
    <w:name w:val="Balloon Text"/>
    <w:basedOn w:val="Normal"/>
    <w:link w:val="TextodegloboCar"/>
    <w:rsid w:val="00191945"/>
    <w:rPr>
      <w:rFonts w:ascii="Tahoma" w:hAnsi="Tahoma" w:cs="Tahoma"/>
      <w:sz w:val="16"/>
      <w:szCs w:val="16"/>
    </w:rPr>
  </w:style>
  <w:style w:type="character" w:customStyle="1" w:styleId="TextodegloboCar">
    <w:name w:val="Texto de globo Car"/>
    <w:basedOn w:val="Fuentedeprrafopredeter"/>
    <w:link w:val="Textodeglobo"/>
    <w:rsid w:val="00191945"/>
    <w:rPr>
      <w:rFonts w:ascii="Tahoma" w:hAnsi="Tahoma" w:cs="Tahoma"/>
      <w:sz w:val="16"/>
      <w:szCs w:val="16"/>
    </w:rPr>
  </w:style>
  <w:style w:type="character" w:customStyle="1" w:styleId="Ttulo2Car">
    <w:name w:val="Título 2 Car"/>
    <w:basedOn w:val="Fuentedeprrafopredeter"/>
    <w:link w:val="Ttulo2"/>
    <w:rsid w:val="001C22CA"/>
    <w:rPr>
      <w:rFonts w:ascii="Arial" w:hAnsi="Arial"/>
      <w:b/>
      <w:sz w:val="14"/>
      <w:szCs w:val="24"/>
    </w:rPr>
  </w:style>
  <w:style w:type="character" w:customStyle="1" w:styleId="EncabezadoCar">
    <w:name w:val="Encabezado Car"/>
    <w:basedOn w:val="Fuentedeprrafopredeter"/>
    <w:link w:val="Encabezado"/>
    <w:rsid w:val="001C22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ROD\Documents\Plantillas%20personalizadas%20de%20Office\2020%2009%20Departamento%20XII%20legislatu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09B044BC0C823489801D61625FF8CCB" ma:contentTypeVersion="12" ma:contentTypeDescription="Crear nuevo documento." ma:contentTypeScope="" ma:versionID="6f8655b7d318b49e730ef083346b5a6c">
  <xsd:schema xmlns:xsd="http://www.w3.org/2001/XMLSchema" xmlns:xs="http://www.w3.org/2001/XMLSchema" xmlns:p="http://schemas.microsoft.com/office/2006/metadata/properties" xmlns:ns2="be5c43cf-2513-446e-a480-fb319f6d8bf9" xmlns:ns3="e4a0d936-7a05-4486-a67f-407522af9f8a" targetNamespace="http://schemas.microsoft.com/office/2006/metadata/properties" ma:root="true" ma:fieldsID="13fd46e20cd9a85b4c1b7db9a6ce13b2" ns2:_="" ns3:_="">
    <xsd:import namespace="be5c43cf-2513-446e-a480-fb319f6d8bf9"/>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43cf-2513-446e-a480-fb319f6d8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76449-CB91-4BC6-910B-070BD908A1B4}">
  <ds:schemaRefs>
    <ds:schemaRef ds:uri="http://purl.org/dc/dcmitype/"/>
    <ds:schemaRef ds:uri="e4a0d936-7a05-4486-a67f-407522af9f8a"/>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e5c43cf-2513-446e-a480-fb319f6d8bf9"/>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B9D21C40-183C-470D-9E21-D7C3BCD93AC8}">
  <ds:schemaRefs>
    <ds:schemaRef ds:uri="http://schemas.microsoft.com/sharepoint/v3/contenttype/forms"/>
  </ds:schemaRefs>
</ds:datastoreItem>
</file>

<file path=customXml/itemProps3.xml><?xml version="1.0" encoding="utf-8"?>
<ds:datastoreItem xmlns:ds="http://schemas.openxmlformats.org/officeDocument/2006/customXml" ds:itemID="{5233F5BD-5A4E-4FA4-AD3D-DD65C410A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43cf-2513-446e-a480-fb319f6d8bf9"/>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 09 Departamento XII legislatura.dotx</Template>
  <TotalTime>14</TotalTime>
  <Pages>3</Pages>
  <Words>967</Words>
  <Characters>5322</Characters>
  <Application>Microsoft Office Word</Application>
  <DocSecurity>0</DocSecurity>
  <Lines>44</Lines>
  <Paragraphs>12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Gutiérrez Rodríguez, Marisol</dc:creator>
  <cp:lastModifiedBy>Gutiérrez Rodríguez, Marisol</cp:lastModifiedBy>
  <cp:revision>18</cp:revision>
  <cp:lastPrinted>2020-11-30T12:10:00Z</cp:lastPrinted>
  <dcterms:created xsi:type="dcterms:W3CDTF">2020-11-30T12:11:00Z</dcterms:created>
  <dcterms:modified xsi:type="dcterms:W3CDTF">2020-12-01T12:47:00Z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0x010100909B044BC0C823489801D61625FF8CCB</vt:lpwstr>
  </property>
  <property fmtid="{D5CDD505-2E9C-101B-9397-08002B2CF9AE}" pid="3" name="Order">
    <vt:r8>100</vt:r8>
  </property>
</Properties>
</file>